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A0D" w:rsidRDefault="00925A0D" w:rsidP="00925A0D">
      <w:pPr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ВІННИЦЬКИЙ НАЦІОНАЛЬНИЙ МЕДИЧНИЙ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УНІВЕРСИТЕТ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0995">
        <w:rPr>
          <w:rFonts w:ascii="Times New Roman" w:hAnsi="Times New Roman"/>
          <w:b/>
        </w:rPr>
        <w:t>ім.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М.І. ПИРОГОВА</w:t>
      </w:r>
    </w:p>
    <w:p w:rsidR="00925A0D" w:rsidRDefault="00925A0D" w:rsidP="00925A0D">
      <w:pPr>
        <w:spacing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5A0D" w:rsidRDefault="00925A0D" w:rsidP="00925A0D">
      <w:pPr>
        <w:spacing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5A0D" w:rsidRDefault="00925A0D" w:rsidP="00925A0D">
      <w:pPr>
        <w:spacing w:line="240" w:lineRule="atLeast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25A0D" w:rsidRDefault="00925A0D" w:rsidP="00925A0D">
      <w:pPr>
        <w:spacing w:line="240" w:lineRule="atLeast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25A0D" w:rsidRDefault="00925A0D" w:rsidP="00925A0D">
      <w:pPr>
        <w:spacing w:line="240" w:lineRule="atLeast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25A0D" w:rsidRDefault="00925A0D" w:rsidP="00925A0D">
      <w:pPr>
        <w:spacing w:line="240" w:lineRule="atLeast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25A0D" w:rsidRDefault="00925A0D" w:rsidP="00925A0D">
      <w:pPr>
        <w:spacing w:line="240" w:lineRule="atLeast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>
        <w:rPr>
          <w:rFonts w:ascii="Times New Roman" w:hAnsi="Times New Roman" w:cs="Times New Roman"/>
          <w:b/>
          <w:sz w:val="40"/>
          <w:szCs w:val="40"/>
          <w:lang w:val="uk-UA"/>
        </w:rPr>
        <w:t>ІНТЕРНАТУРА</w:t>
      </w:r>
    </w:p>
    <w:p w:rsidR="00925A0D" w:rsidRDefault="00925A0D" w:rsidP="00925A0D">
      <w:pPr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˝ДИТЯЧА ХІРУРГІЯ˝</w:t>
      </w:r>
    </w:p>
    <w:p w:rsidR="00925A0D" w:rsidRDefault="00925A0D" w:rsidP="00925A0D">
      <w:pPr>
        <w:spacing w:line="240" w:lineRule="atLeast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25A0D" w:rsidRPr="00925A0D" w:rsidRDefault="00925A0D" w:rsidP="00925A0D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56"/>
          <w:szCs w:val="56"/>
          <w:lang w:val="uk-UA"/>
        </w:rPr>
        <w:t>Лекція</w:t>
      </w:r>
      <w:r>
        <w:rPr>
          <w:rFonts w:ascii="Times New Roman" w:hAnsi="Times New Roman" w:cs="Times New Roman"/>
          <w:b/>
          <w:sz w:val="52"/>
          <w:szCs w:val="52"/>
          <w:lang w:val="uk-UA"/>
        </w:rPr>
        <w:t>: Пухлини кісток</w:t>
      </w: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5A0D" w:rsidRPr="00FA0995" w:rsidRDefault="00925A0D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FA0995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A0995">
        <w:rPr>
          <w:rFonts w:ascii="Times New Roman" w:hAnsi="Times New Roman" w:cs="Times New Roman"/>
          <w:sz w:val="24"/>
          <w:szCs w:val="24"/>
          <w:lang w:val="uk-UA"/>
        </w:rPr>
        <w:lastRenderedPageBreak/>
        <w:t>Пухлини кісток - це новоутворення, що розвиваються із кісткової тканини, окістя, хряща і розташовуються в межах кісток та суглобів.</w:t>
      </w:r>
    </w:p>
    <w:p w:rsidR="00F425AC" w:rsidRPr="00FA0995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За даними Міжнародного Агенства (м. Ліон), серед чоловіків саркоми кісток зустрічаються у кількості 1,0%ооо, а у жінок 0,6-0,7%ооо. Тобто, у світі щорічно виявляють 1-2 захворювання на 100 тисяч населення. В США (1975 р.) ці показники дорівнюють у чоловіків - 1,1% ооо, а у жінок -0,6%ооо. На Україні саркоми кісток складають 2,1% серед усіх злоякісних пухлин.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За даними усіх спостерігачів, на саркоми кісток частіше хворіють чоловіки, ніж жінки. У Канаді таке співвідношення дорівнює 0,9:0,6; у США - 1,0:0,7; у Японії - 1,0:0,6; Англії 0,8:06; ФРН - 3,0:2,3. На Україні серед усіх новоутворень саркоми кісток чоловіків складають 1,2%, а у жінок - 0,9%.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Прийнято вважати, що злоякісні пухлини кісток приблизно у 2-2,5 рази частіше зустрічаються, ніж доброякісні.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У Санкт-Петербургзькому НДІ онкології (1974 р.) доброякісних пухлин кісток було 17,7%, решта - це злоякісні пухлини. У ВОНЦ за 23 роки (1982 р.) доброякісні пухлини діагностовані у 25,7%, а саркоми - у 74,3% госпіталізованих хворих.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Найбільш часто саркомами кісток хворіють діти та в юнацькому віці. Так, Н.Н.Трапезніков (1982 р.) виявив, що у віці до 16 років було 24,1% всіх таких захворювань, у віковій групі 17-20 років іще 29,2%, а у віці 31-40, 41-50 та старше 50 років частота захворювання склала 10,9%, 8,9% та 5,4% відповідно.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Відмічена залежність частоти гістологічних форм пухлини від віку хворих. Так, у віці до 16 років частіше розвивається остеогенна саркома (40-50%) та саркома Юінга (до 30%). ТЛ.Виноградова (1973 р.) відмічає, що у віці 21-30 років найбільш часта остеобластокластома, а у осіб за ЗО років хондросаркома, ретикулосаркома, метастатичні пухлини.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Етіологія пухлин кісток вивчена недостатньо і обумовлено це відносною рідкістю даного захворювання. Крім того, не існує моделі вивчення сарком кісток.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Деякі автори придають значення травмі. Необхідно підкреслити, що травма зумовлює активізацію існуючого процесу, але не спричиняє його.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Серед етіологічних факторів учені підкреслюють роль хімічних канцерогенів. В останні роки особливо виділяють вплив радіації і в тому числі мають на увазі наслідки катастрофи на Чорнобильській АЕС. Це у значній мірі пов'язують із виробничими факторами ризику: робота з радіоактивними речовинами, отрутохімікатами, канцерогенами та інше. Роблять наголос на попаданні в організм стронцію та цезію, які відкладаються в кістках, довго там затримуються, викликаючи зміни, що ведуть до злоякісних пухлин кісток. До хімічних канцерогенів відносять сам елемент берилій та його сполуки, а також імунодепресанти.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Злоякісні пухлини кісток утворюються із структурної кісткової тканини та тканин, що беруть участь у побудові кістки. Тому кісткові пухлини можуть мати різноманітну гістологічну структуру.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</w:rPr>
        <w:t>Для практичного користування пропонується міжнародна гістологічна класифікація первинних пухлин кісток, запропонована експертами ВООЗ (№6, 1972 р.).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І. Хрящоутворюючі пухлини.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А. Доброякісні: хондрома, хондробластома, остеохондрома (кістково-хрящовий екзостоз), хондроміксоїдна фіброма.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Б. Злоякісні: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1) юкстакортикальна хондросаркома;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2) мезенхімальна хондросаркома;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3) хондросаркома.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II. Кістоутгворюючі пухлини.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А. Доброякісні: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остеома, остеоїд-остеома та остеобластома (остеобластокластома).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Б. Злоякісні: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1) остеогенна саркома,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2) юкстакортикальна остеосаркома (паростальна).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 xml:space="preserve">ІІІ. Гігантоклітинна пухлина (остеокластома). 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А. Доброякісна.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Б. Злоякісна.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IV. Кістковомозкові пухлини: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1. Саркома Юінга.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2. Ретикулосаркома кістки.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3. Лімфосаркома кістки.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4. Мієлома.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V.Судинні пухлини: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А. Доброякісні: гемангіома, лімфангіома, гломусна пухлина.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Б. Проміжні: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1) гемангіоендотеліома,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2) гемангіоперицитома.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lastRenderedPageBreak/>
        <w:t>В. Злоякісні: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1) ангіосаркома.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 xml:space="preserve">VI. Інші сполучнотканинні пухлини. 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А. Доброякісні: фіброма, ліпома.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Б. Злоякісні: ліпосаркома, фібросаркома, злоякісна мезенхі-мома, недиференційована саркома.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VIІ. Інші пухлини.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1. Хордома.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2. Нейрофіброма.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3. Неврилемома (шванома, невринома).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4. Нейрофіброма.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VIII. Некласифіковані пухлини.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IX. Пухлиноподібні ураження.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5A0D">
        <w:rPr>
          <w:rFonts w:ascii="Times New Roman" w:hAnsi="Times New Roman" w:cs="Times New Roman"/>
          <w:sz w:val="24"/>
          <w:szCs w:val="24"/>
          <w:lang w:val="uk-UA"/>
        </w:rPr>
        <w:t xml:space="preserve">Серед усіх сарком кісток найчастішою пухлиною є ос-теогенна саркома, що складає 50-60% усіх злоякісних пухлин. </w:t>
      </w:r>
      <w:r w:rsidRPr="000D45E1">
        <w:rPr>
          <w:rFonts w:ascii="Times New Roman" w:hAnsi="Times New Roman" w:cs="Times New Roman"/>
          <w:sz w:val="24"/>
          <w:szCs w:val="24"/>
        </w:rPr>
        <w:t>Друге місце по частоті займає саркома Юінга (25-30%), за якою іде хондросаркома. Значно рідше спостерігається ретикулосаркома, фібросаркома, паростальна саркома та інші.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Локалізація саркоми частіше зустрічається у довгих трубчастих кістках нижніх кінцівок та особливо часто в області колінного суглобу, тобто в проксимальному метафізі великої гомілкової кістки та в дистальному метафізі стегнової кістки. Третім місцем по частоті виникнення первинних злоякісних пухлин кісток є проксимальний метафіз плечової кістки.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Враження плоских кісток зустрічається рідко (20-22%). Серед плоских частіше вражаються кістки тазу, ребра, лопатки. Більше половини усіх випадків пухлин плоских кісток приходиться на хондросаркому. Рідко спостерігаються злоякісні пухлини грудини та ключиці.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Доброякісні пухлини кісток, так як і злоякісні, вражають переважно довгі трубчасті кістки (81,5%) серед усіх доброякісних пухлин кісток), частіше всього дистальний метафіз стегневої кістки. Із плоских кісток найбільш часто вражаються клубова кістка та ребра.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Розпосюдження. Як будь-яка злоякісна пухлина, первинні саркоми кісток здатні до гематогенного метастазування. Із загальної кількості знов виявлених хворих метастази спостерігались у 64,3% випадків. Частота та строки виникнення метастазів різноманітні та залежать від особливостей гістологічної будови пухлини.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lastRenderedPageBreak/>
        <w:t>Найбільш рано і часто метастазування відмічається у хворих з остеогенною саркомою, саркомою Юінга та фібро-саркомою. Найбільш рідко і пізно метастазує хондросаркома.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При саркомах кісток метастазування в основному відбувається гематогенним шляхом. Найбільш часто віддалені метастази розвиваються у легенях. На другому місці по частоті метастазування знаходяться кістки скелету (9,1%). В інших органах спостерігаються метастази в 2,8% (Н.Н.Тра-пезніков, 1982).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Розвиток лімфогенних метастазів у регіонарних лімфатичних вузлах є явищем рідким і спостерігається у 3-4% і то в основному у хворих з ретикулосаркомою кісток.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Розповсюдження сарком кісток може проходити і шляхом проростання у сусідні органи та структури, але пухлини, як правило, не переходять на сусідні кістки через суглоби. Останні, якщо і вражаються, то тільки інфільтрацією, обсіменінням пухлинними елементами з утворенням рідини та розширенням щілин суглобів.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</w:rPr>
        <w:t>Стадії розвитку злоякісних пухлин кісток визначаються згідно міжнародної класифікації TMN (5-е видання, ВООЗ, 1997 рік).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Т - первинна пухлина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Тx - не досить даних для оцінки первинної пухлини.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Т0 - первинна пухлина не визначається.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Т1 - пухлина обмежена кірковим шаром кістки.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Т2 - пухлина поширюється за межі кіркового шару кістки.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N - регіонарні лімфатичні вузли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Nx - не досить даних для визначення метастазів у регіонарних лімфатичних вузлах.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N0 - немає ознак метастатичного ураження регіонарних лімфатичних вузлів.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N1 - існує ураження метастазами регіонарних лімфатичних вузлів.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М - віддалені метастази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Мx - недостатньо даних для визначення віддалених метастазів.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М0 - немає ознак віддалених метастазів.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М1 - наявні віддалені метастази.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О - гістологічна диференціація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Оx - ступінь диференціації не може бути визначений.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O1 - високий ступінь диференціації.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lastRenderedPageBreak/>
        <w:t>O2 - середній ступінь диференціації.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45E1">
        <w:rPr>
          <w:rFonts w:ascii="Times New Roman" w:hAnsi="Times New Roman" w:cs="Times New Roman"/>
          <w:sz w:val="24"/>
          <w:szCs w:val="24"/>
          <w:lang w:val="uk-UA"/>
        </w:rPr>
        <w:t>О3 - низький ступінь диференціації.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Клініка злоякісних пухлин кісток. Саркоми кісток в основному проявляють себе трьома першими симптомами: болем в зоні ураження, наявністью там же пухлини та порушенням функції кінцівки.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Біль є одним із перших симптомів патологічного процесу. На початку захворювання він має невиразний характер. З'являється поступово, спочатку може бути у вигляді нічного болю. Іноді біль може з'являтись раптово і швидко припинитись. З часом він стає постійним, посилюється, не зменшується навіть іммобілізацією кінцівки. В більшості випадків біль локалізується в зоні враження. Але при розвитку пухлини в кістках тазу хворі локалізують біль в інших ділянках, що дезинформує лікаря та веде до помилкового в діагнозу.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Інтенсивність болю залежить від нозологічної форми пухлини. Так, при остеогенній саркомі, низькодиференці-йованій саркомі та пухлині Юінга в більшості відмічається сильний больовий синдром. Із доброякісних пухлин кісток сильний біль викликає остеоїдостеома.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Другим важливим симптомом є пухлина в Іосцз тогЬі, котра промацується самим хворим, близькими або медичним персоналом. Пальпаторно пухлина не чітка, тверда, нерухома, дещо болюча або неболюча, походить із кістки.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Третім важливим симптомом сарком є порушення функції кінцівки. Даний симптом пов'язаний з больовим синдромом, а також із переходом пухлини на суглоб. Втягування в процес суглобів веде до їх контрактури. В подальшому розвивається атрофія м'язів та багато інших симптомів у зв'язку з ураженням нервів, судин та інших утворень.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Згодом з'являється набряк м'яких тканин. Підвищується температура тіла. Пухлина з'являється на 2-3 місяці пізніше від болю. Іноді росте досить швидко. Нерідко ріст пухлини уповільнюється, навіть зупиняється. Згодом пухлина проростає в нерви, судини та інші утворення. Кінцівка деформується. Шкіра над пухлиною стає блідою, потоншується, виділяється малюнок підшкірних вен, а потім розвивається і набряк.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Діагностика. Скарги хворого та об'єктивні симптоми дають можливість запідозрити пухлину кістки або визначити її з певною долею ймовірності. Остаточний діагноз можна поставити тільки за допомогою спеціальних методів обстеження.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Рентгенографія кісток - один із основних методів обстеження. На рентгенограмі обов'язково повинна бути зображена вся кістка та всі навколишні тканини. Графію необхідно проводити у 2-3 проекціях, а якщо потрібно, то провести і томографію кістки.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 xml:space="preserve">Рентгенологічна семіотика злоякісних новоутворень кісток відрізняється великим різноманіттям і залежить, в першу чергу, від гістологічної структури пухлини, темпів росту, локалізації у відділах скелету. На рентгенограмах злоякісних пухлин кісток виявляють вогнище деструкції кістки з характерним лізісом або патологічним утворенням кістки, різноманітні види періостальної реакції, наприклад "дашок Кодмена" при остеогенній саркомі, "цибулиноподібний" періостит при саркомі Юінга, променисті голкоподібні нарости у напрямку м'яких тканин та інше. Виявлені рентгенологічні прояви </w:t>
      </w:r>
      <w:r w:rsidRPr="000D45E1">
        <w:rPr>
          <w:rFonts w:ascii="Times New Roman" w:hAnsi="Times New Roman" w:cs="Times New Roman"/>
          <w:sz w:val="24"/>
          <w:szCs w:val="24"/>
        </w:rPr>
        <w:lastRenderedPageBreak/>
        <w:t>первинних пухлин скелету дозволяють не тільки встановити наявність пухлини, але й визначити її гістогенез.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В останні роки великого розвитку та впровадження у практику набув радіонуклідний метод обстеження кісток за допомогою Технецію 98Тс, що має велику тропність до кісткової тканини. Цей метод дослідження дає змогу виявити ранні зміни в мінеральному обміні кісток, які ще не визначаються рентгенологічним методом. При первинних пухлинах цей метод виявляє процес на 4-5 місяців раніше, а метастази в кістках - на 8-Ю місяців випереджає позитивні дані рентгенологічного дослідження. Радіонуклідний метод дослідження підтверджує наявність пухлини, але не здатний визначити гістогенез новоутворення.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В останнє десятиріччя набуло широкого вжитку ультразвукове дослідження кісток скелету. Сучасна скано-графічна техніка дозволяє виявити структурні зміни кістки, пухлину, її розміри та характер. Цей метод можливо використовувати й для діагностики метастазів пухлин кісток у регіонарні лімфатичні вузли.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Термографічний метод обстеження теж дозволяє зі значною долею ймовірності підтвердити наявність злоякісного новоутворення в кістці, особливо, якщо вона розташована не глибоко в м'яких тканинах кінцівок чи тулуба. Про характер злоякісного новоутворення говорить підвищення температури в вогнищі на 2,5°С та більше.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Найбільш точним методом діагностики пухлин кісток є морфологічне дослідження матеріалу, отриманого методом пункційної біопсії. Сама методика проста, не шкідлива для організму і проводиться спеціальною товстою голкою. Морфологічне дослідження пунктату спроможне- встановити точний діагноз у 70-80% випадків.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Більш ефективним методом забору матеріалу для морфологічного дослідження є трепан-біопсія, що виконується спеціальним інструментом - троакаром зі свердлом. Це теж вважається закритим методом забору матеріалу. Обстеження отриманого трепан-біопсією матеріалу підвищує точність діагностики до 90%. Іноді в клінічній практиці вимушені використовувати останній метод діагностики - це відкриту біопсію пухлини. Вона виконується на операційному столі як самостійна операція.</w:t>
      </w:r>
    </w:p>
    <w:p w:rsidR="00F425AC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529" w:rsidRPr="000D45E1" w:rsidRDefault="00F425AC" w:rsidP="000D45E1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5E1">
        <w:rPr>
          <w:rFonts w:ascii="Times New Roman" w:hAnsi="Times New Roman" w:cs="Times New Roman"/>
          <w:sz w:val="24"/>
          <w:szCs w:val="24"/>
        </w:rPr>
        <w:t>Окремі види пухлин кісток мають індивідуальні властивості морфологічної будови, клінічних проявів та особливості лікування. Тому ми розглянемо кожну із них окремо.</w:t>
      </w:r>
    </w:p>
    <w:sectPr w:rsidR="00A36529" w:rsidRPr="000D45E1" w:rsidSect="00A36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425AC"/>
    <w:rsid w:val="000D45E1"/>
    <w:rsid w:val="005B361F"/>
    <w:rsid w:val="005B522E"/>
    <w:rsid w:val="007805A5"/>
    <w:rsid w:val="00925A0D"/>
    <w:rsid w:val="00A36529"/>
    <w:rsid w:val="00F425AC"/>
    <w:rsid w:val="00FA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8CB32"/>
  <w15:docId w15:val="{14E80F62-F4D8-4EE7-8F81-0FB7DA477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5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1921</Words>
  <Characters>10950</Characters>
  <Application>Microsoft Office Word</Application>
  <DocSecurity>0</DocSecurity>
  <Lines>91</Lines>
  <Paragraphs>25</Paragraphs>
  <ScaleCrop>false</ScaleCrop>
  <Company>Grizli777</Company>
  <LinksUpToDate>false</LinksUpToDate>
  <CharactersWithSpaces>12846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jon malkovich</cp:lastModifiedBy>
  <cp:revision>6</cp:revision>
  <dcterms:created xsi:type="dcterms:W3CDTF">2013-01-14T16:03:00Z</dcterms:created>
  <dcterms:modified xsi:type="dcterms:W3CDTF">2023-11-28T20:48:00Z</dcterms:modified>
</cp:coreProperties>
</file>